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附件2：</w:t>
      </w:r>
    </w:p>
    <w:p>
      <w:pPr>
        <w:spacing w:line="480" w:lineRule="auto"/>
        <w:ind w:left="2685" w:hanging="2685" w:hangingChars="74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北京市砂石使用量情况统计报表</w:t>
      </w:r>
    </w:p>
    <w:p>
      <w:pPr>
        <w:spacing w:line="480" w:lineRule="auto"/>
        <w:ind w:left="2685" w:hanging="2685" w:hangingChars="74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填报说明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报送单位：北京</w:t>
      </w:r>
      <w:r>
        <w:rPr>
          <w:rFonts w:hint="eastAsia" w:ascii="仿宋" w:hAnsi="仿宋" w:eastAsia="仿宋"/>
          <w:sz w:val="32"/>
          <w:szCs w:val="32"/>
        </w:rPr>
        <w:t>市辖区内具有预拌混凝土专业承包资质的企业（站点）</w:t>
      </w:r>
    </w:p>
    <w:p>
      <w:pPr>
        <w:spacing w:line="540" w:lineRule="exact"/>
        <w:ind w:firstLine="612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2、报送时间及方式：应于每季度初的1</w:t>
      </w:r>
      <w:r>
        <w:rPr>
          <w:rFonts w:ascii="华文仿宋" w:hAnsi="华文仿宋" w:eastAsia="华文仿宋"/>
          <w:sz w:val="32"/>
          <w:szCs w:val="32"/>
        </w:rPr>
        <w:t>0</w:t>
      </w:r>
      <w:r>
        <w:rPr>
          <w:rFonts w:hint="eastAsia" w:ascii="华文仿宋" w:hAnsi="华文仿宋" w:eastAsia="华文仿宋"/>
          <w:sz w:val="32"/>
          <w:szCs w:val="32"/>
        </w:rPr>
        <w:t>日前(逢节假日顺延)，电子版报表直接登录北京市混凝土协会官方网站www.bjjshnt.org进行填报。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3、分产地列报：本表要求分砂石产地列报，如 xx省（市）xx（县）。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4、砂石种类：砂分天然砂、机制砂两类。石分卵石、碎石两类。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pStyle w:val="3"/>
        <w:spacing w:line="240" w:lineRule="atLeas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5、分别点击添加按钮添加骨料，</w:t>
      </w:r>
      <w:r>
        <w:rPr>
          <w:rFonts w:ascii="华文仿宋" w:hAnsi="华文仿宋" w:eastAsia="华文仿宋" w:cstheme="minorBidi"/>
          <w:kern w:val="2"/>
          <w:sz w:val="32"/>
          <w:szCs w:val="32"/>
        </w:rPr>
        <w:t>产地点击下拉列表选择如果没有请联系协会管理人员</w:t>
      </w:r>
      <w:r>
        <w:rPr>
          <w:rFonts w:hint="eastAsia" w:ascii="华文仿宋" w:hAnsi="华文仿宋" w:eastAsia="华文仿宋"/>
          <w:sz w:val="32"/>
          <w:szCs w:val="32"/>
        </w:rPr>
        <w:t>，输入完数量选择完类型点击继续添加或者确定。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6、选中行可以进行删除和编辑。提交和保存草稿前务必各类型点击确定确认汇总数据是否正确。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7、建筑垃圾再生骨料：指将建筑垃圾经过初步清理，把砖石、水泥混凝土块经过破碎设备破碎成骨料，经过振动筛筛分分级，除去杂质，形成一定粒径要求的建材原料。</w:t>
      </w: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>8、所填数据均为截止季度末的累计数量，计量单位为万吨。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9、统计范围为北京市所辖区域内所有预拌混凝土生产企业（站点）的相关数据信息。</w:t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600" w:lineRule="exac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10、本表指标数据均为期末数量，即：4月1</w:t>
      </w:r>
      <w:r>
        <w:rPr>
          <w:rFonts w:ascii="华文仿宋" w:hAnsi="华文仿宋" w:eastAsia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日前填报1-3月数据、7月1</w:t>
      </w:r>
      <w:r>
        <w:rPr>
          <w:rFonts w:ascii="华文仿宋" w:hAnsi="华文仿宋" w:eastAsia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日前填报1-6月数据、10月1</w:t>
      </w:r>
      <w:r>
        <w:rPr>
          <w:rFonts w:ascii="华文仿宋" w:hAnsi="华文仿宋" w:eastAsia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日前填报1-9 月数据、次年1月1</w:t>
      </w:r>
      <w:r>
        <w:rPr>
          <w:rFonts w:ascii="华文仿宋" w:hAnsi="华文仿宋" w:eastAsia="华文仿宋"/>
          <w:b/>
          <w:bCs/>
          <w:sz w:val="32"/>
          <w:szCs w:val="32"/>
        </w:rPr>
        <w:t>0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日前填报1-12月数据。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11、数据上报流程：打开协会网站 → 右侧会员登录输入企业帐号、密码及验证码登录 → 左侧点击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“上报砂使用量表”</w:t>
      </w:r>
      <w:r>
        <w:rPr>
          <w:rFonts w:hint="eastAsia" w:ascii="华文仿宋" w:hAnsi="华文仿宋" w:eastAsia="华文仿宋"/>
          <w:sz w:val="32"/>
          <w:szCs w:val="32"/>
        </w:rPr>
        <w:t>→ 点击页面右侧的“上报”按钮 → 进行数据填写 → 填写完成后点击“提交”→ 上报成功 → 打印纸质版报表 → 由企业负责人签字、企业盖章 → 快递到协会。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12、进行网上申报后；纸质版报表请务必加盖单位公章，并由单位负责人签字后，报送北京市混凝土协会(快递即可)。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 xml:space="preserve"> 地址：北京市石景山区金顶北路69号金隅科技大厦一区A3门一层  邮编：100041</w:t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联系人：李倩丽    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电话：010-63978522   </w:t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电子邮箱：bjshntxhscb@163.com</w:t>
      </w: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ab/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FE5BD"/>
    <w:multiLevelType w:val="singleLevel"/>
    <w:tmpl w:val="ED3FE5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ZWM1NGJkNDhmMzBjYjI4Zjc2NGU5NTM5Y2Y0MzIifQ=="/>
  </w:docVars>
  <w:rsids>
    <w:rsidRoot w:val="00000000"/>
    <w:rsid w:val="4D8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2024-03-29T05:54:51Z</dcterms:created>
  <dc:creator>lenovo</dc:creator>
  <cp:lastModifiedBy>琉小末</cp:lastModifiedBy>
  <dcterms:modified xsi:type="dcterms:W3CDTF">2024-03-29T05:56:34Z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98957C517DB84CDBADDE8A84D720FB91_12</vt:lpwstr>
  </property>
</Properties>
</file>